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1F5DA994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rosyjskich lub osób fizycznych lub prawnych, podmiotów lub organów z siedzibą </w:t>
      </w:r>
      <w:r w:rsidR="002F2772">
        <w:rPr>
          <w:rFonts w:cstheme="minorHAnsi"/>
          <w:szCs w:val="18"/>
          <w:lang w:eastAsia="pl-PL"/>
        </w:rPr>
        <w:t xml:space="preserve">            </w:t>
      </w:r>
      <w:r w:rsidR="0070462E" w:rsidRPr="0070462E">
        <w:rPr>
          <w:rFonts w:cstheme="minorHAnsi"/>
          <w:szCs w:val="18"/>
          <w:lang w:eastAsia="pl-PL"/>
        </w:rPr>
        <w:t>w Rosji;</w:t>
      </w:r>
    </w:p>
    <w:p w14:paraId="24486587" w14:textId="4E4DE84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 podmiotu, o którym mowa w lit. a) niniejszego punktu; lub</w:t>
      </w:r>
    </w:p>
    <w:p w14:paraId="086BAF42" w14:textId="121CC47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podmiotu, którym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1531582" w14:textId="5FA506A6" w:rsidR="00DA0DE3" w:rsidRDefault="00CF0364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BD041C">
        <w:rPr>
          <w:rFonts w:cstheme="minorHAnsi"/>
          <w:snapToGrid w:val="0"/>
          <w:szCs w:val="18"/>
          <w:lang w:eastAsia="pl-PL"/>
        </w:rPr>
        <w:t xml:space="preserve"> (</w:t>
      </w:r>
      <w:r w:rsidR="00BD041C" w:rsidRPr="00BD041C">
        <w:rPr>
          <w:rFonts w:cstheme="minorHAnsi"/>
          <w:b/>
          <w:bCs/>
          <w:snapToGrid w:val="0"/>
          <w:szCs w:val="18"/>
          <w:lang w:eastAsia="pl-PL"/>
        </w:rPr>
        <w:t>dokumentacje związane z budową, przebudową, rozbudową lub kompleksową modernizacją stacji WN/SN</w:t>
      </w:r>
      <w:r w:rsidR="00BD041C" w:rsidRPr="00BD041C">
        <w:rPr>
          <w:rFonts w:cstheme="minorHAnsi"/>
          <w:b/>
          <w:bCs/>
          <w:snapToGrid w:val="0"/>
          <w:szCs w:val="18"/>
          <w:lang w:eastAsia="pl-PL"/>
        </w:rPr>
        <w:t xml:space="preserve"> – dotyczy cz. 2</w:t>
      </w:r>
      <w:r w:rsidR="00BD041C">
        <w:rPr>
          <w:rFonts w:cstheme="minorHAnsi"/>
          <w:snapToGrid w:val="0"/>
          <w:szCs w:val="18"/>
          <w:lang w:eastAsia="pl-PL"/>
        </w:rPr>
        <w:t>)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4DB248A8" w14:textId="77777777" w:rsidR="00CF0364" w:rsidRDefault="00CF0364" w:rsidP="00CF0364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774884A5" w14:textId="7A5AC0FC" w:rsidR="00CF0364" w:rsidRDefault="00CF0364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F0364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 w:rsidR="00BD041C">
        <w:rPr>
          <w:rFonts w:cstheme="minorHAnsi"/>
          <w:snapToGrid w:val="0"/>
          <w:szCs w:val="18"/>
          <w:lang w:eastAsia="pl-PL"/>
        </w:rPr>
        <w:t xml:space="preserve"> (</w:t>
      </w:r>
      <w:r w:rsidR="00BD041C" w:rsidRPr="00BD041C">
        <w:rPr>
          <w:rFonts w:cstheme="minorHAnsi"/>
          <w:b/>
          <w:bCs/>
          <w:snapToGrid w:val="0"/>
          <w:szCs w:val="18"/>
          <w:lang w:eastAsia="pl-PL"/>
        </w:rPr>
        <w:t>prace związane z budową, przebudową, rozbudową lub kompleksową modernizacją stacji WN/SN</w:t>
      </w:r>
      <w:r w:rsidR="00BD041C" w:rsidRPr="00BD041C">
        <w:rPr>
          <w:rFonts w:cstheme="minorHAnsi"/>
          <w:b/>
          <w:bCs/>
          <w:snapToGrid w:val="0"/>
          <w:szCs w:val="18"/>
          <w:lang w:eastAsia="pl-PL"/>
        </w:rPr>
        <w:t xml:space="preserve"> – dotyczy cz. 2</w:t>
      </w:r>
      <w:r w:rsidR="00BD041C">
        <w:rPr>
          <w:rFonts w:cstheme="minorHAnsi"/>
          <w:snapToGrid w:val="0"/>
          <w:szCs w:val="18"/>
          <w:lang w:eastAsia="pl-PL"/>
        </w:rPr>
        <w:t>)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72F9B1D6" w14:textId="6B05D37F" w:rsidR="00DA0DE3" w:rsidRDefault="0053779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537793">
        <w:rPr>
          <w:rFonts w:cstheme="minorHAnsi"/>
          <w:szCs w:val="18"/>
          <w:lang w:eastAsia="pl-PL"/>
        </w:rPr>
        <w:t>co najmniej 1 osobą</w:t>
      </w:r>
      <w:r w:rsidR="00CF0364">
        <w:rPr>
          <w:rFonts w:cstheme="minorHAnsi"/>
          <w:szCs w:val="18"/>
          <w:lang w:eastAsia="pl-PL"/>
        </w:rPr>
        <w:t xml:space="preserve"> </w:t>
      </w:r>
      <w:r w:rsidR="00CF0364" w:rsidRPr="00CF0364">
        <w:rPr>
          <w:rFonts w:cstheme="minorHAnsi"/>
          <w:szCs w:val="18"/>
          <w:lang w:eastAsia="pl-PL"/>
        </w:rPr>
        <w:t>posiadają</w:t>
      </w:r>
      <w:r w:rsidR="00CF0364">
        <w:rPr>
          <w:rFonts w:cstheme="minorHAnsi"/>
          <w:szCs w:val="18"/>
          <w:lang w:eastAsia="pl-PL"/>
        </w:rPr>
        <w:t>cą</w:t>
      </w:r>
      <w:r w:rsidR="00CF0364" w:rsidRPr="00CF0364">
        <w:rPr>
          <w:rFonts w:cstheme="minorHAnsi"/>
          <w:szCs w:val="18"/>
          <w:lang w:eastAsia="pl-PL"/>
        </w:rPr>
        <w:t xml:space="preserve"> świadectwo kwalifikacyjne grupy D</w:t>
      </w:r>
      <w:r w:rsidR="00DA0DE3">
        <w:rPr>
          <w:rFonts w:cstheme="minorHAnsi"/>
          <w:szCs w:val="18"/>
          <w:lang w:eastAsia="pl-PL"/>
        </w:rPr>
        <w:t>,</w:t>
      </w:r>
    </w:p>
    <w:p w14:paraId="3FAB6DAC" w14:textId="16290AD4" w:rsidR="00CF0364" w:rsidRDefault="00CF0364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537793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</w:t>
      </w:r>
      <w:r w:rsidRPr="00537793">
        <w:rPr>
          <w:rFonts w:cstheme="minorHAnsi"/>
          <w:szCs w:val="18"/>
          <w:lang w:eastAsia="pl-PL"/>
        </w:rPr>
        <w:t xml:space="preserve"> osob</w:t>
      </w:r>
      <w:r>
        <w:rPr>
          <w:rFonts w:cstheme="minorHAnsi"/>
          <w:szCs w:val="18"/>
          <w:lang w:eastAsia="pl-PL"/>
        </w:rPr>
        <w:t>ami</w:t>
      </w:r>
      <w:r w:rsidR="00BD041C">
        <w:rPr>
          <w:rFonts w:cstheme="minorHAnsi"/>
          <w:szCs w:val="18"/>
          <w:lang w:eastAsia="pl-PL"/>
        </w:rPr>
        <w:t xml:space="preserve"> </w:t>
      </w:r>
      <w:r w:rsidR="00BD041C" w:rsidRPr="00BD041C">
        <w:rPr>
          <w:rFonts w:cstheme="minorHAnsi"/>
          <w:b/>
          <w:bCs/>
          <w:color w:val="002060"/>
          <w:szCs w:val="18"/>
          <w:lang w:eastAsia="pl-PL"/>
        </w:rPr>
        <w:t>(d</w:t>
      </w:r>
      <w:r w:rsidR="00BE1399">
        <w:rPr>
          <w:rFonts w:cstheme="minorHAnsi"/>
          <w:b/>
          <w:bCs/>
          <w:color w:val="002060"/>
          <w:szCs w:val="18"/>
          <w:lang w:eastAsia="pl-PL"/>
        </w:rPr>
        <w:t>otyczy</w:t>
      </w:r>
      <w:r w:rsidR="00BD041C" w:rsidRPr="00BD041C">
        <w:rPr>
          <w:rFonts w:cstheme="minorHAnsi"/>
          <w:b/>
          <w:bCs/>
          <w:color w:val="002060"/>
          <w:szCs w:val="18"/>
          <w:lang w:eastAsia="pl-PL"/>
        </w:rPr>
        <w:t>. 1</w:t>
      </w:r>
      <w:r w:rsidR="00BE1399">
        <w:rPr>
          <w:rFonts w:cstheme="minorHAnsi"/>
          <w:b/>
          <w:bCs/>
          <w:color w:val="002060"/>
          <w:szCs w:val="18"/>
          <w:lang w:eastAsia="pl-PL"/>
        </w:rPr>
        <w:t xml:space="preserve"> i 3</w:t>
      </w:r>
      <w:r w:rsidR="00BD041C" w:rsidRPr="00BD041C">
        <w:rPr>
          <w:rFonts w:cstheme="minorHAnsi"/>
          <w:b/>
          <w:bCs/>
          <w:color w:val="002060"/>
          <w:szCs w:val="18"/>
          <w:lang w:eastAsia="pl-PL"/>
        </w:rPr>
        <w:t>)</w:t>
      </w:r>
      <w:r w:rsidR="00BD041C">
        <w:rPr>
          <w:rFonts w:cstheme="minorHAnsi"/>
          <w:szCs w:val="18"/>
          <w:lang w:eastAsia="pl-PL"/>
        </w:rPr>
        <w:t xml:space="preserve">/ 4 osobami </w:t>
      </w:r>
      <w:r w:rsidR="00BD041C" w:rsidRPr="00BD041C">
        <w:rPr>
          <w:rFonts w:cstheme="minorHAnsi"/>
          <w:b/>
          <w:bCs/>
          <w:color w:val="002060"/>
          <w:szCs w:val="18"/>
          <w:lang w:eastAsia="pl-PL"/>
        </w:rPr>
        <w:t>(d</w:t>
      </w:r>
      <w:r w:rsidR="00BE1399">
        <w:rPr>
          <w:rFonts w:cstheme="minorHAnsi"/>
          <w:b/>
          <w:bCs/>
          <w:color w:val="002060"/>
          <w:szCs w:val="18"/>
          <w:lang w:eastAsia="pl-PL"/>
        </w:rPr>
        <w:t>otyczy</w:t>
      </w:r>
      <w:r w:rsidR="00BD041C" w:rsidRPr="00BD041C">
        <w:rPr>
          <w:rFonts w:cstheme="minorHAnsi"/>
          <w:b/>
          <w:bCs/>
          <w:color w:val="002060"/>
          <w:szCs w:val="18"/>
          <w:lang w:eastAsia="pl-PL"/>
        </w:rPr>
        <w:t xml:space="preserve"> cz. 2)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CF0364">
        <w:rPr>
          <w:rFonts w:cstheme="minorHAnsi"/>
          <w:szCs w:val="18"/>
          <w:lang w:eastAsia="pl-PL"/>
        </w:rPr>
        <w:t xml:space="preserve"> świadectwo kwalifikacyjne grupy </w:t>
      </w:r>
      <w:r>
        <w:rPr>
          <w:rFonts w:cstheme="minorHAnsi"/>
          <w:szCs w:val="18"/>
          <w:lang w:eastAsia="pl-PL"/>
        </w:rPr>
        <w:t>E,</w:t>
      </w:r>
    </w:p>
    <w:p w14:paraId="2B467104" w14:textId="77777777" w:rsidR="00CF0364" w:rsidRDefault="00CF0364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CF0364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,</w:t>
      </w:r>
    </w:p>
    <w:p w14:paraId="30F55349" w14:textId="4989B3C1" w:rsidR="00CF0364" w:rsidRPr="00CF0364" w:rsidRDefault="00CF0364" w:rsidP="00CF0364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CF0364">
        <w:rPr>
          <w:rFonts w:cstheme="minorHAnsi"/>
          <w:szCs w:val="18"/>
          <w:lang w:eastAsia="pl-PL"/>
        </w:rPr>
        <w:t xml:space="preserve"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CF0364">
        <w:rPr>
          <w:rFonts w:cstheme="minorHAnsi"/>
          <w:szCs w:val="18"/>
          <w:lang w:eastAsia="pl-PL"/>
        </w:rPr>
        <w:t>w specjalności instalacyjnej w zakresie sieci, instalacji</w:t>
      </w:r>
      <w:r>
        <w:rPr>
          <w:rFonts w:cstheme="minorHAnsi"/>
          <w:szCs w:val="18"/>
          <w:lang w:eastAsia="pl-PL"/>
        </w:rPr>
        <w:t xml:space="preserve"> </w:t>
      </w:r>
      <w:r w:rsidRPr="00CF0364">
        <w:rPr>
          <w:rFonts w:cstheme="minorHAnsi"/>
          <w:szCs w:val="18"/>
          <w:lang w:eastAsia="pl-PL"/>
        </w:rPr>
        <w:t xml:space="preserve">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CF0364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lastRenderedPageBreak/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153DCD65" w:rsidR="00622E05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4654A329" w:rsidR="0070462E" w:rsidRPr="0070462E" w:rsidRDefault="0070462E" w:rsidP="00537793">
      <w:pPr>
        <w:spacing w:before="120" w:after="120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D319689" w14:textId="77777777" w:rsidR="008F30DB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</w:t>
      </w:r>
      <w:r w:rsidR="008F30DB">
        <w:rPr>
          <w:rFonts w:cstheme="minorHAnsi"/>
          <w:b/>
          <w:szCs w:val="18"/>
          <w:lang w:eastAsia="pl-PL"/>
        </w:rPr>
        <w:t xml:space="preserve">     </w:t>
      </w:r>
    </w:p>
    <w:p w14:paraId="10250274" w14:textId="730E0949" w:rsidR="0070462E" w:rsidRPr="0070462E" w:rsidRDefault="008F30DB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>
        <w:rPr>
          <w:rFonts w:cstheme="minorHAnsi"/>
          <w:b/>
          <w:szCs w:val="18"/>
          <w:lang w:eastAsia="pl-PL"/>
        </w:rPr>
        <w:t xml:space="preserve">          </w:t>
      </w:r>
      <w:r w:rsidR="0070462E" w:rsidRPr="0070462E">
        <w:rPr>
          <w:rFonts w:cstheme="minorHAnsi"/>
          <w:b/>
          <w:szCs w:val="18"/>
          <w:lang w:eastAsia="pl-PL"/>
        </w:rPr>
        <w:t xml:space="preserve">zawodowej, jeżeli odrębne przepisy nakładają obowiązek posiadania takich uprawnień </w:t>
      </w:r>
    </w:p>
    <w:p w14:paraId="230F267A" w14:textId="77777777" w:rsidR="00CF0364" w:rsidRDefault="008F30DB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</w:t>
      </w:r>
      <w:r w:rsidR="0070462E" w:rsidRPr="00622E05">
        <w:rPr>
          <w:rFonts w:cstheme="minorHAnsi"/>
          <w:szCs w:val="18"/>
          <w:lang w:eastAsia="pl-PL"/>
        </w:rPr>
        <w:t xml:space="preserve">Zamawiający </w:t>
      </w:r>
      <w:r w:rsidR="0070462E" w:rsidRPr="00622E05">
        <w:rPr>
          <w:rFonts w:cstheme="minorHAnsi"/>
          <w:szCs w:val="18"/>
          <w:u w:val="single"/>
          <w:lang w:eastAsia="pl-PL"/>
        </w:rPr>
        <w:t>nie stawia</w:t>
      </w:r>
      <w:r w:rsidR="0070462E"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194474E8" w14:textId="77777777" w:rsidR="00CF0364" w:rsidRDefault="00CF0364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4601B63" w14:textId="682B535B" w:rsidR="0070462E" w:rsidRPr="00CF0364" w:rsidRDefault="00CF0364" w:rsidP="00CF0364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b/>
          <w:szCs w:val="18"/>
          <w:lang w:eastAsia="pl-PL"/>
        </w:rPr>
        <w:t xml:space="preserve">       </w:t>
      </w:r>
      <w:r w:rsidR="0070462E" w:rsidRPr="00CF0364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394F7DF9" w14:textId="77777777" w:rsidR="00CF0364" w:rsidRPr="000A506D" w:rsidRDefault="00537793" w:rsidP="00CF0364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  </w:t>
      </w:r>
      <w:r w:rsidR="00CF0364"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39A07B78" w14:textId="0B308277" w:rsidR="00CF0364" w:rsidRPr="000A506D" w:rsidRDefault="00CF0364" w:rsidP="00CF0364">
      <w:pPr>
        <w:pStyle w:val="Akapitzlist"/>
        <w:numPr>
          <w:ilvl w:val="0"/>
          <w:numId w:val="33"/>
        </w:numPr>
        <w:spacing w:before="60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0A506D">
        <w:rPr>
          <w:rFonts w:cstheme="minorHAnsi"/>
          <w:szCs w:val="18"/>
          <w:lang w:eastAsia="pl-PL"/>
        </w:rPr>
        <w:t xml:space="preserve">z przedmiotem zakupu na sumę gwarancyjną w wysokości </w:t>
      </w:r>
      <w:r w:rsidRPr="00CF0364">
        <w:rPr>
          <w:rFonts w:cstheme="minorHAnsi"/>
          <w:szCs w:val="18"/>
          <w:u w:val="single"/>
          <w:lang w:eastAsia="pl-PL"/>
        </w:rPr>
        <w:t>co najmniej 1,0 mln</w:t>
      </w:r>
      <w:r w:rsidRPr="000A506D">
        <w:rPr>
          <w:rFonts w:cstheme="minorHAnsi"/>
          <w:szCs w:val="18"/>
          <w:lang w:eastAsia="pl-PL"/>
        </w:rPr>
        <w:t xml:space="preserve"> zł Ubezpieczenie powinno obejmować odpowiedzialność kontraktową i deliktową Wykonawcy.</w:t>
      </w:r>
    </w:p>
    <w:p w14:paraId="5CAD8568" w14:textId="77777777" w:rsidR="00CF0364" w:rsidRPr="000A506D" w:rsidRDefault="00CF0364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7E3C652" w14:textId="77777777" w:rsidR="00CF0364" w:rsidRPr="000A506D" w:rsidRDefault="00CF0364" w:rsidP="00CF0364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83BDB9B" w14:textId="77777777" w:rsidR="00CF0364" w:rsidRPr="000A506D" w:rsidRDefault="00CF0364" w:rsidP="00CF0364">
      <w:pPr>
        <w:pStyle w:val="Akapitzlist"/>
        <w:spacing w:before="60" w:after="0"/>
        <w:ind w:left="993"/>
        <w:jc w:val="both"/>
        <w:rPr>
          <w:rFonts w:cstheme="minorHAnsi"/>
          <w:szCs w:val="18"/>
          <w:lang w:eastAsia="pl-PL"/>
        </w:rPr>
      </w:pPr>
    </w:p>
    <w:p w14:paraId="32C1CC84" w14:textId="3B649C68" w:rsidR="00537793" w:rsidRDefault="00CF0364" w:rsidP="00CF0364">
      <w:pPr>
        <w:ind w:left="993"/>
        <w:contextualSpacing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F042B83" w14:textId="77777777" w:rsidR="00537793" w:rsidRPr="0070462E" w:rsidRDefault="00537793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600DC8BC" w:rsidR="0070462E" w:rsidRPr="0070462E" w:rsidRDefault="0070462E" w:rsidP="00D37B83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</w:p>
    <w:p w14:paraId="11723E45" w14:textId="410DE268" w:rsidR="0070462E" w:rsidRPr="0070462E" w:rsidRDefault="0070462E" w:rsidP="00D37B83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1B26858A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</w:t>
      </w:r>
      <w:r w:rsidR="001D20E4">
        <w:rPr>
          <w:rFonts w:eastAsia="Calibri" w:cstheme="minorHAnsi"/>
          <w:szCs w:val="18"/>
        </w:rPr>
        <w:t>tórym mowa w pkt 1.2.1. a)</w:t>
      </w:r>
      <w:r w:rsidR="00CF0364">
        <w:rPr>
          <w:rFonts w:eastAsia="Calibri" w:cstheme="minorHAnsi"/>
          <w:szCs w:val="18"/>
        </w:rPr>
        <w:t xml:space="preserve"> i b)</w:t>
      </w:r>
      <w:r w:rsidR="001D20E4">
        <w:rPr>
          <w:rFonts w:eastAsia="Calibri" w:cstheme="minorHAnsi"/>
          <w:szCs w:val="18"/>
        </w:rPr>
        <w:t xml:space="preserve"> </w:t>
      </w:r>
      <w:r w:rsidRPr="00A659B0">
        <w:rPr>
          <w:rFonts w:eastAsia="Calibri" w:cstheme="minorHAnsi"/>
          <w:szCs w:val="18"/>
        </w:rPr>
        <w:t>powyżej, (</w:t>
      </w:r>
      <w:r>
        <w:rPr>
          <w:rFonts w:eastAsia="Calibri" w:cstheme="minorHAnsi"/>
          <w:b/>
          <w:szCs w:val="18"/>
        </w:rPr>
        <w:t xml:space="preserve">zgodnie  </w:t>
      </w:r>
      <w:r w:rsidR="001D20E4">
        <w:rPr>
          <w:rFonts w:eastAsia="Calibri" w:cstheme="minorHAnsi"/>
          <w:b/>
          <w:szCs w:val="18"/>
        </w:rPr>
        <w:t xml:space="preserve">           </w:t>
      </w:r>
      <w:r>
        <w:rPr>
          <w:rFonts w:eastAsia="Calibri" w:cstheme="minorHAnsi"/>
          <w:b/>
          <w:szCs w:val="18"/>
        </w:rPr>
        <w:t xml:space="preserve">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696CE192" w:rsidR="0070462E" w:rsidRPr="00CF0364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</w:t>
      </w:r>
      <w:r w:rsidR="001D20E4">
        <w:rPr>
          <w:rFonts w:eastAsia="Calibri" w:cstheme="minorHAnsi"/>
          <w:bCs/>
          <w:szCs w:val="18"/>
        </w:rPr>
        <w:t xml:space="preserve">ia, o których mowa w pkt 1.2.1 </w:t>
      </w:r>
      <w:r w:rsidR="00CF0364">
        <w:rPr>
          <w:rFonts w:eastAsia="Calibri" w:cstheme="minorHAnsi"/>
          <w:bCs/>
          <w:szCs w:val="18"/>
        </w:rPr>
        <w:t>c</w:t>
      </w:r>
      <w:r w:rsidRPr="00A659B0">
        <w:rPr>
          <w:rFonts w:eastAsia="Calibri" w:cstheme="minorHAnsi"/>
          <w:bCs/>
          <w:szCs w:val="18"/>
        </w:rPr>
        <w:t>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97CF910" w14:textId="506CFD16" w:rsidR="00CF0364" w:rsidRPr="0070462E" w:rsidRDefault="00CF0364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  <w:r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59B2573C" w14:textId="4553E081" w:rsidR="00D1257F" w:rsidRPr="0070462E" w:rsidRDefault="00D1257F" w:rsidP="001D20E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5EE03351" w:rsidR="0070462E" w:rsidRPr="0070462E" w:rsidRDefault="0070462E" w:rsidP="001D20E4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27957E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537793">
        <w:rPr>
          <w:rFonts w:cstheme="minorHAnsi"/>
          <w:szCs w:val="18"/>
        </w:rPr>
        <w:t>., 2.2., 2.4., 2.5., 2.6.,</w:t>
      </w:r>
      <w:r w:rsidR="00D1257F">
        <w:rPr>
          <w:rFonts w:cstheme="minorHAnsi"/>
          <w:szCs w:val="18"/>
        </w:rPr>
        <w:t xml:space="preserve"> 3.4., 3.5. </w:t>
      </w:r>
      <w:r w:rsidRPr="0070462E">
        <w:rPr>
          <w:rFonts w:cstheme="minorHAnsi"/>
          <w:szCs w:val="18"/>
        </w:rPr>
        <w:t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</w:t>
      </w:r>
      <w:r w:rsidR="00537793">
        <w:rPr>
          <w:rFonts w:cstheme="minorHAnsi"/>
          <w:szCs w:val="18"/>
        </w:rPr>
        <w:t xml:space="preserve">e. Dokument wskazany w pkt 3.3.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1F3E7C45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537793">
        <w:rPr>
          <w:rFonts w:cstheme="minorHAnsi"/>
          <w:szCs w:val="18"/>
        </w:rPr>
        <w:t xml:space="preserve"> 2.7.</w:t>
      </w:r>
      <w:r w:rsidR="00CF0364">
        <w:rPr>
          <w:rFonts w:cstheme="minorHAnsi"/>
          <w:szCs w:val="18"/>
        </w:rPr>
        <w:t xml:space="preserve">, 2.8.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5BBE7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0DB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F80CFFE" w14:textId="49D33307" w:rsidR="002F2772" w:rsidRPr="002F2772" w:rsidRDefault="006A6982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6A698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Wykonanie dokumentacji projektowej i robót budowlanych w branży elektroenergetycznej na terenie działania OŁD w RE Tomaszów Mazowiecki,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   </w:t>
          </w:r>
          <w:r w:rsidRPr="006A698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Piotrków Trybunalski i RE Bełchatów, w podziale na 3 części.</w:t>
          </w:r>
        </w:p>
        <w:p w14:paraId="7741C4AC" w14:textId="77777777" w:rsidR="002F2772" w:rsidRDefault="002F2772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63A73791" w:rsidR="00347E8D" w:rsidRPr="006B2C28" w:rsidRDefault="0053779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6A698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4161</w:t>
          </w:r>
          <w:r w:rsidR="002F2772"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413B0"/>
    <w:multiLevelType w:val="hybridMultilevel"/>
    <w:tmpl w:val="90A22F02"/>
    <w:lvl w:ilvl="0" w:tplc="27BA674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10316108">
    <w:abstractNumId w:val="19"/>
  </w:num>
  <w:num w:numId="2" w16cid:durableId="431704667">
    <w:abstractNumId w:val="8"/>
  </w:num>
  <w:num w:numId="3" w16cid:durableId="332883358">
    <w:abstractNumId w:val="13"/>
  </w:num>
  <w:num w:numId="4" w16cid:durableId="165437045">
    <w:abstractNumId w:val="21"/>
  </w:num>
  <w:num w:numId="5" w16cid:durableId="1550149270">
    <w:abstractNumId w:val="19"/>
  </w:num>
  <w:num w:numId="6" w16cid:durableId="696006261">
    <w:abstractNumId w:val="19"/>
  </w:num>
  <w:num w:numId="7" w16cid:durableId="2088379451">
    <w:abstractNumId w:val="3"/>
  </w:num>
  <w:num w:numId="8" w16cid:durableId="1582132314">
    <w:abstractNumId w:val="29"/>
  </w:num>
  <w:num w:numId="9" w16cid:durableId="515584955">
    <w:abstractNumId w:val="17"/>
  </w:num>
  <w:num w:numId="10" w16cid:durableId="948006665">
    <w:abstractNumId w:val="5"/>
  </w:num>
  <w:num w:numId="11" w16cid:durableId="513302327">
    <w:abstractNumId w:val="14"/>
  </w:num>
  <w:num w:numId="12" w16cid:durableId="1609583073">
    <w:abstractNumId w:val="12"/>
  </w:num>
  <w:num w:numId="13" w16cid:durableId="958992677">
    <w:abstractNumId w:val="28"/>
  </w:num>
  <w:num w:numId="14" w16cid:durableId="757990999">
    <w:abstractNumId w:val="24"/>
  </w:num>
  <w:num w:numId="15" w16cid:durableId="40174942">
    <w:abstractNumId w:val="16"/>
  </w:num>
  <w:num w:numId="16" w16cid:durableId="1651715836">
    <w:abstractNumId w:val="10"/>
  </w:num>
  <w:num w:numId="17" w16cid:durableId="1908105757">
    <w:abstractNumId w:val="6"/>
  </w:num>
  <w:num w:numId="18" w16cid:durableId="817578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7426673">
    <w:abstractNumId w:val="0"/>
  </w:num>
  <w:num w:numId="20" w16cid:durableId="1494838715">
    <w:abstractNumId w:val="30"/>
  </w:num>
  <w:num w:numId="21" w16cid:durableId="415786898">
    <w:abstractNumId w:val="1"/>
  </w:num>
  <w:num w:numId="22" w16cid:durableId="1460104398">
    <w:abstractNumId w:val="15"/>
  </w:num>
  <w:num w:numId="23" w16cid:durableId="2074355979">
    <w:abstractNumId w:val="11"/>
  </w:num>
  <w:num w:numId="24" w16cid:durableId="1681545979">
    <w:abstractNumId w:val="22"/>
  </w:num>
  <w:num w:numId="25" w16cid:durableId="1177235148">
    <w:abstractNumId w:val="27"/>
  </w:num>
  <w:num w:numId="26" w16cid:durableId="1549493174">
    <w:abstractNumId w:val="2"/>
  </w:num>
  <w:num w:numId="27" w16cid:durableId="1103644993">
    <w:abstractNumId w:val="26"/>
  </w:num>
  <w:num w:numId="28" w16cid:durableId="777212708">
    <w:abstractNumId w:val="25"/>
  </w:num>
  <w:num w:numId="29" w16cid:durableId="1437560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6435349">
    <w:abstractNumId w:val="20"/>
  </w:num>
  <w:num w:numId="31" w16cid:durableId="265038602">
    <w:abstractNumId w:val="18"/>
  </w:num>
  <w:num w:numId="32" w16cid:durableId="614823651">
    <w:abstractNumId w:val="23"/>
  </w:num>
  <w:num w:numId="33" w16cid:durableId="69527970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0E4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3947"/>
    <w:rsid w:val="002D4CAD"/>
    <w:rsid w:val="002F10CA"/>
    <w:rsid w:val="002F2772"/>
    <w:rsid w:val="00303C67"/>
    <w:rsid w:val="00310CB3"/>
    <w:rsid w:val="00347E8D"/>
    <w:rsid w:val="00362C4E"/>
    <w:rsid w:val="0036598A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793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63553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A6982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C9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38F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30DB"/>
    <w:rsid w:val="0090379D"/>
    <w:rsid w:val="00910E6D"/>
    <w:rsid w:val="00911FA5"/>
    <w:rsid w:val="00935B17"/>
    <w:rsid w:val="00936482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D12"/>
    <w:rsid w:val="00A02C84"/>
    <w:rsid w:val="00A148D6"/>
    <w:rsid w:val="00A370AB"/>
    <w:rsid w:val="00A3753A"/>
    <w:rsid w:val="00A43299"/>
    <w:rsid w:val="00A467CA"/>
    <w:rsid w:val="00A5363B"/>
    <w:rsid w:val="00A57098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3E7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041C"/>
    <w:rsid w:val="00BD1D08"/>
    <w:rsid w:val="00BE0AE4"/>
    <w:rsid w:val="00BE1399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4DDC"/>
    <w:rsid w:val="00CD2022"/>
    <w:rsid w:val="00CE2F55"/>
    <w:rsid w:val="00CF0364"/>
    <w:rsid w:val="00D03C12"/>
    <w:rsid w:val="00D10930"/>
    <w:rsid w:val="00D1247E"/>
    <w:rsid w:val="00D1257F"/>
    <w:rsid w:val="00D21BCE"/>
    <w:rsid w:val="00D37B83"/>
    <w:rsid w:val="00D50161"/>
    <w:rsid w:val="00D516C1"/>
    <w:rsid w:val="00D6344F"/>
    <w:rsid w:val="00D80E4A"/>
    <w:rsid w:val="00D92771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7D38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POST/DYS/OLD/GZ/04161/2025                        </dmsv2SWPP2ObjectNumber>
    <dmsv2SWPP2SumMD5 xmlns="http://schemas.microsoft.com/sharepoint/v3">b93f1434cfb30a80d1d133619be6eae4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23769466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DPFVW34YURAE-1996658973-6883</_dlc_DocId>
    <_dlc_DocIdUrl xmlns="a19cb1c7-c5c7-46d4-85ae-d83685407bba">
      <Url>https://swpp2.dms.gkpge.pl/sites/40/_layouts/15/DocIdRedir.aspx?ID=DPFVW34YURAE-1996658973-6883</Url>
      <Description>DPFVW34YURAE-1996658973-6883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27902-C3D3-4309-81B2-78350CF5748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FD5D32-10B2-4EAF-83BD-C494D5DF67B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A173B2-92F7-40BB-B496-26B122065C8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78</TotalTime>
  <Pages>6</Pages>
  <Words>3734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19</cp:revision>
  <cp:lastPrinted>2024-07-15T11:21:00Z</cp:lastPrinted>
  <dcterms:created xsi:type="dcterms:W3CDTF">2025-10-02T07:07:00Z</dcterms:created>
  <dcterms:modified xsi:type="dcterms:W3CDTF">2025-11-18T09:03:00Z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f224f1ce-c63a-4b5a-8d45-62b29a0e3042</vt:lpwstr>
  </property>
</Properties>
</file>